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6F4" w:rsidRDefault="00EB56F4" w:rsidP="00EB56F4">
      <w:pPr>
        <w:ind w:firstLineChars="0" w:firstLine="0"/>
        <w:rPr>
          <w:rFonts w:ascii="Times New Roman" w:eastAsia="方正黑体_GBK" w:hAnsi="Times New Roman"/>
        </w:rPr>
      </w:pPr>
    </w:p>
    <w:p w:rsidR="00EB56F4" w:rsidRDefault="008150B9" w:rsidP="00EB56F4">
      <w:pPr>
        <w:pStyle w:val="1"/>
        <w:spacing w:beforeLines="50" w:before="120" w:afterLines="50"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江苏省</w:t>
      </w:r>
      <w:r w:rsidR="00EB56F4">
        <w:rPr>
          <w:rFonts w:ascii="Times New Roman" w:hAnsi="Times New Roman" w:hint="eastAsia"/>
        </w:rPr>
        <w:t>口岸中学节支率测算表</w:t>
      </w:r>
    </w:p>
    <w:p w:rsidR="00EB56F4" w:rsidRDefault="00EB56F4" w:rsidP="00EB56F4">
      <w:pPr>
        <w:ind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单位（盖章）江苏省口岸中学</w:t>
      </w:r>
    </w:p>
    <w:tbl>
      <w:tblPr>
        <w:tblW w:w="13315" w:type="dxa"/>
        <w:jc w:val="center"/>
        <w:tblLayout w:type="fixed"/>
        <w:tblLook w:val="0000" w:firstRow="0" w:lastRow="0" w:firstColumn="0" w:lastColumn="0" w:noHBand="0" w:noVBand="0"/>
      </w:tblPr>
      <w:tblGrid>
        <w:gridCol w:w="1277"/>
        <w:gridCol w:w="730"/>
        <w:gridCol w:w="693"/>
        <w:gridCol w:w="630"/>
        <w:gridCol w:w="570"/>
        <w:gridCol w:w="640"/>
        <w:gridCol w:w="596"/>
        <w:gridCol w:w="610"/>
        <w:gridCol w:w="611"/>
        <w:gridCol w:w="582"/>
        <w:gridCol w:w="651"/>
        <w:gridCol w:w="798"/>
        <w:gridCol w:w="611"/>
        <w:gridCol w:w="582"/>
        <w:gridCol w:w="594"/>
        <w:gridCol w:w="597"/>
        <w:gridCol w:w="610"/>
        <w:gridCol w:w="764"/>
        <w:gridCol w:w="481"/>
        <w:gridCol w:w="688"/>
      </w:tblGrid>
      <w:tr w:rsidR="00EB56F4" w:rsidTr="00BF77C6">
        <w:trPr>
          <w:trHeight w:val="397"/>
          <w:jc w:val="center"/>
        </w:trPr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508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改革前（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2013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年）</w:t>
            </w:r>
          </w:p>
        </w:tc>
        <w:tc>
          <w:tcPr>
            <w:tcW w:w="5789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改革后</w:t>
            </w:r>
          </w:p>
        </w:tc>
        <w:tc>
          <w:tcPr>
            <w:tcW w:w="11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节支情况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测算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</w:tr>
      <w:tr w:rsidR="00EB56F4" w:rsidTr="00BF77C6">
        <w:trPr>
          <w:trHeight w:val="397"/>
          <w:jc w:val="center"/>
        </w:trPr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2013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实有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车辆数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2013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司勤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人员数</w:t>
            </w:r>
          </w:p>
        </w:tc>
        <w:tc>
          <w:tcPr>
            <w:tcW w:w="3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涉改车辆</w:t>
            </w:r>
            <w:proofErr w:type="gramEnd"/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和司勤人员支出（万元）</w:t>
            </w:r>
          </w:p>
        </w:tc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保留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车辆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数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保留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司勤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人员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数</w:t>
            </w:r>
          </w:p>
        </w:tc>
        <w:tc>
          <w:tcPr>
            <w:tcW w:w="4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保留车辆和司勤人员预计支出（万元）</w:t>
            </w:r>
          </w:p>
        </w:tc>
        <w:tc>
          <w:tcPr>
            <w:tcW w:w="116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56F4" w:rsidTr="00BF77C6">
        <w:trPr>
          <w:trHeight w:val="397"/>
          <w:jc w:val="center"/>
        </w:trPr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leftChars="-50" w:left="-160" w:rightChars="-50" w:right="-160"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总支出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车辆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购置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车辆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运行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相关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支出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司勤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人员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支出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已车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改补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贴费</w:t>
            </w:r>
          </w:p>
        </w:tc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总支出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公务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交通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补贴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车辆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购置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车辆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运行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相关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支出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司勤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人员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支出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公务交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proofErr w:type="gramStart"/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通费报</w:t>
            </w:r>
            <w:proofErr w:type="gramEnd"/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销总额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节支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额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节支</w:t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eastAsia="黑体" w:hAnsi="Times New Roman" w:cs="宋体" w:hint="eastAsia"/>
                <w:color w:val="000000"/>
                <w:kern w:val="0"/>
                <w:sz w:val="18"/>
                <w:szCs w:val="18"/>
              </w:rPr>
              <w:t>率</w:t>
            </w:r>
          </w:p>
        </w:tc>
      </w:tr>
      <w:tr w:rsidR="00EB56F4" w:rsidTr="00BF77C6">
        <w:trPr>
          <w:trHeight w:val="397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56F4" w:rsidTr="00BF77C6">
        <w:trPr>
          <w:trHeight w:val="397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8A5BD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口中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8A5BD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2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BF77C6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BF77C6"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954E21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21</w:t>
            </w:r>
            <w:r w:rsidR="008A5BD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.77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8A5BD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0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8A5BD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6.27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954E21" w:rsidP="00954E21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  <w:r w:rsidR="008A5BD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.18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8A5BD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3.32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8A5BD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8A5BD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954E21" w:rsidP="00954E21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18.38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8A5BD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1.25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8A5BD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0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8A5BD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7.27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BF77C6" w:rsidP="00C10A6A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4.1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8A5BD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3.98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954E21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1.78</w:t>
            </w:r>
            <w:r w:rsidR="00EB56F4"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7F5879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3.39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BF77C6" w:rsidP="00954E21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954E21"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.</w:t>
            </w:r>
            <w:r w:rsidR="00954E21"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</w:tr>
      <w:tr w:rsidR="00EB56F4" w:rsidTr="00BF77C6">
        <w:trPr>
          <w:trHeight w:val="397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>…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56F4" w:rsidTr="00BF77C6">
        <w:trPr>
          <w:trHeight w:val="397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56F4" w:rsidTr="00BF77C6">
        <w:trPr>
          <w:trHeight w:val="397"/>
          <w:jc w:val="center"/>
        </w:trPr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56F4" w:rsidTr="00BF77C6">
        <w:trPr>
          <w:trHeight w:val="397"/>
          <w:jc w:val="center"/>
        </w:trPr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56F4" w:rsidRDefault="00EB56F4" w:rsidP="008150B9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EB56F4" w:rsidRDefault="00EB56F4" w:rsidP="00EB56F4">
      <w:pPr>
        <w:spacing w:beforeLines="50" w:before="120" w:line="280" w:lineRule="exact"/>
        <w:ind w:firstLineChars="0" w:firstLine="0"/>
        <w:rPr>
          <w:rFonts w:ascii="Times New Roman" w:eastAsia="方正楷体_GBK" w:hAnsi="Times New Roman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备注：</w:t>
      </w:r>
      <w:r>
        <w:rPr>
          <w:rFonts w:ascii="Times New Roman" w:eastAsia="方正楷体_GBK" w:hAnsi="Times New Roman" w:hint="eastAsia"/>
          <w:sz w:val="21"/>
          <w:szCs w:val="21"/>
        </w:rPr>
        <w:t>1</w:t>
      </w:r>
      <w:r>
        <w:rPr>
          <w:rFonts w:ascii="Times New Roman" w:eastAsia="方正楷体_GBK" w:hAnsi="Times New Roman" w:hint="eastAsia"/>
          <w:sz w:val="21"/>
          <w:szCs w:val="21"/>
        </w:rPr>
        <w:t>、改革前：填报</w:t>
      </w:r>
      <w:r>
        <w:rPr>
          <w:rFonts w:ascii="Times New Roman" w:eastAsia="方正楷体_GBK" w:hAnsi="Times New Roman" w:hint="eastAsia"/>
          <w:sz w:val="21"/>
          <w:szCs w:val="21"/>
        </w:rPr>
        <w:t>2016</w:t>
      </w:r>
      <w:r>
        <w:rPr>
          <w:rFonts w:ascii="Times New Roman" w:eastAsia="方正楷体_GBK" w:hAnsi="Times New Roman" w:hint="eastAsia"/>
          <w:sz w:val="21"/>
          <w:szCs w:val="21"/>
        </w:rPr>
        <w:t>年</w:t>
      </w:r>
      <w:r>
        <w:rPr>
          <w:rFonts w:ascii="Times New Roman" w:eastAsia="方正楷体_GBK" w:hAnsi="Times New Roman" w:hint="eastAsia"/>
          <w:sz w:val="21"/>
          <w:szCs w:val="21"/>
        </w:rPr>
        <w:t>9</w:t>
      </w:r>
      <w:r>
        <w:rPr>
          <w:rFonts w:ascii="Times New Roman" w:eastAsia="方正楷体_GBK" w:hAnsi="Times New Roman" w:hint="eastAsia"/>
          <w:sz w:val="21"/>
          <w:szCs w:val="21"/>
        </w:rPr>
        <w:t>月已统计</w:t>
      </w:r>
      <w:r>
        <w:rPr>
          <w:rFonts w:ascii="Times New Roman" w:eastAsia="方正楷体_GBK" w:hAnsi="Times New Roman" w:hint="eastAsia"/>
          <w:sz w:val="21"/>
          <w:szCs w:val="21"/>
        </w:rPr>
        <w:t>2013</w:t>
      </w:r>
      <w:r>
        <w:rPr>
          <w:rFonts w:ascii="Times New Roman" w:eastAsia="方正楷体_GBK" w:hAnsi="Times New Roman" w:hint="eastAsia"/>
          <w:sz w:val="21"/>
          <w:szCs w:val="21"/>
        </w:rPr>
        <w:t>年度车辆、司勤人员及费用数据；</w:t>
      </w:r>
    </w:p>
    <w:p w:rsidR="00EB56F4" w:rsidRDefault="00EB56F4" w:rsidP="00EB56F4">
      <w:pPr>
        <w:spacing w:line="280" w:lineRule="exact"/>
        <w:ind w:firstLineChars="300" w:firstLine="630"/>
        <w:rPr>
          <w:rFonts w:ascii="Times New Roman" w:eastAsia="方正楷体_GBK" w:hAnsi="Times New Roman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2</w:t>
      </w:r>
      <w:r>
        <w:rPr>
          <w:rFonts w:ascii="Times New Roman" w:eastAsia="方正楷体_GBK" w:hAnsi="Times New Roman" w:hint="eastAsia"/>
          <w:sz w:val="21"/>
          <w:szCs w:val="21"/>
        </w:rPr>
        <w:t>、保留车辆数：为改革后拟保留的各类车辆总数；</w:t>
      </w:r>
    </w:p>
    <w:p w:rsidR="00EB56F4" w:rsidRDefault="00EB56F4" w:rsidP="00EB56F4">
      <w:pPr>
        <w:spacing w:line="280" w:lineRule="exact"/>
        <w:ind w:firstLineChars="300" w:firstLine="630"/>
        <w:rPr>
          <w:rFonts w:ascii="Times New Roman" w:eastAsia="方正楷体_GBK" w:hAnsi="Times New Roman"/>
          <w:sz w:val="21"/>
          <w:szCs w:val="21"/>
        </w:rPr>
        <w:sectPr w:rsidR="00EB56F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7" w:orient="landscape"/>
          <w:pgMar w:top="1531" w:right="1985" w:bottom="1531" w:left="1814" w:header="567" w:footer="1361" w:gutter="0"/>
          <w:pgNumType w:fmt="numberInDash"/>
          <w:cols w:space="720"/>
          <w:docGrid w:linePitch="572" w:charSpace="-525"/>
        </w:sectPr>
      </w:pPr>
      <w:r>
        <w:rPr>
          <w:rFonts w:ascii="Times New Roman" w:eastAsia="方正楷体_GBK" w:hAnsi="Times New Roman" w:hint="eastAsia"/>
          <w:sz w:val="21"/>
          <w:szCs w:val="21"/>
        </w:rPr>
        <w:t>3</w:t>
      </w:r>
      <w:r w:rsidR="008150B9">
        <w:rPr>
          <w:rFonts w:ascii="Times New Roman" w:eastAsia="方正楷体_GBK" w:hAnsi="Times New Roman" w:hint="eastAsia"/>
          <w:sz w:val="21"/>
          <w:szCs w:val="21"/>
        </w:rPr>
        <w:t>、节支情况：按照《政策解释》内容公式测算</w:t>
      </w:r>
      <w:bookmarkStart w:id="0" w:name="_GoBack"/>
      <w:bookmarkEnd w:id="0"/>
    </w:p>
    <w:p w:rsidR="00E64608" w:rsidRPr="00EB56F4" w:rsidRDefault="00E64608" w:rsidP="008150B9">
      <w:pPr>
        <w:ind w:firstLineChars="0" w:firstLine="0"/>
        <w:rPr>
          <w:rFonts w:hint="eastAsia"/>
        </w:rPr>
      </w:pPr>
    </w:p>
    <w:sectPr w:rsidR="00E64608" w:rsidRPr="00EB56F4" w:rsidSect="00EB56F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9FE" w:rsidRDefault="009209FE" w:rsidP="00E648A6">
      <w:pPr>
        <w:spacing w:line="240" w:lineRule="auto"/>
        <w:ind w:firstLine="640"/>
      </w:pPr>
      <w:r>
        <w:separator/>
      </w:r>
    </w:p>
  </w:endnote>
  <w:endnote w:type="continuationSeparator" w:id="0">
    <w:p w:rsidR="009209FE" w:rsidRDefault="009209FE" w:rsidP="00E648A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0B9" w:rsidRDefault="008150B9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0B9" w:rsidRDefault="008150B9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0B9" w:rsidRDefault="008150B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9FE" w:rsidRDefault="009209FE" w:rsidP="00E648A6">
      <w:pPr>
        <w:spacing w:line="240" w:lineRule="auto"/>
        <w:ind w:firstLine="640"/>
      </w:pPr>
      <w:r>
        <w:separator/>
      </w:r>
    </w:p>
  </w:footnote>
  <w:footnote w:type="continuationSeparator" w:id="0">
    <w:p w:rsidR="009209FE" w:rsidRDefault="009209FE" w:rsidP="00E648A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0B9" w:rsidRDefault="008150B9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0B9" w:rsidRDefault="008150B9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0B9" w:rsidRDefault="008150B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6F4"/>
    <w:rsid w:val="005423A4"/>
    <w:rsid w:val="00784BB4"/>
    <w:rsid w:val="007F25EB"/>
    <w:rsid w:val="007F5879"/>
    <w:rsid w:val="008150B9"/>
    <w:rsid w:val="008A5BD4"/>
    <w:rsid w:val="009209FE"/>
    <w:rsid w:val="00954E21"/>
    <w:rsid w:val="00BF77C6"/>
    <w:rsid w:val="00C10A6A"/>
    <w:rsid w:val="00E64608"/>
    <w:rsid w:val="00E648A6"/>
    <w:rsid w:val="00EB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24B9F6-2371-4586-B61A-8AB3AEC03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F4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rsid w:val="00EB56F4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  <w:style w:type="paragraph" w:styleId="a3">
    <w:name w:val="header"/>
    <w:basedOn w:val="a"/>
    <w:link w:val="Char"/>
    <w:uiPriority w:val="99"/>
    <w:unhideWhenUsed/>
    <w:rsid w:val="00E648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48A6"/>
    <w:rPr>
      <w:rFonts w:ascii="Times" w:eastAsia="方正仿宋_GBK" w:hAnsi="Times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8A6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48A6"/>
    <w:rPr>
      <w:rFonts w:ascii="Times" w:eastAsia="方正仿宋_GBK" w:hAnsi="Times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77C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77C6"/>
    <w:rPr>
      <w:rFonts w:ascii="Times" w:eastAsia="方正仿宋_GBK" w:hAnsi="Times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2018-05-16T03:30:00Z</cp:lastPrinted>
  <dcterms:created xsi:type="dcterms:W3CDTF">2018-04-27T07:44:00Z</dcterms:created>
  <dcterms:modified xsi:type="dcterms:W3CDTF">2018-05-16T06:06:00Z</dcterms:modified>
</cp:coreProperties>
</file>