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24" w:rsidRPr="001911AC" w:rsidRDefault="00A375D8" w:rsidP="001911AC">
      <w:pPr>
        <w:ind w:firstLineChars="200" w:firstLine="883"/>
        <w:jc w:val="center"/>
        <w:rPr>
          <w:rFonts w:ascii="方正大标宋简体" w:eastAsia="方正大标宋简体" w:hAnsi="Arial" w:cs="Arial" w:hint="eastAsia"/>
          <w:b/>
          <w:color w:val="333333"/>
          <w:sz w:val="44"/>
          <w:szCs w:val="44"/>
        </w:rPr>
      </w:pPr>
      <w:r w:rsidRPr="001911AC">
        <w:rPr>
          <w:rFonts w:ascii="方正大标宋简体" w:eastAsia="方正大标宋简体" w:hAnsi="Arial" w:cs="Arial" w:hint="eastAsia"/>
          <w:b/>
          <w:color w:val="333333"/>
          <w:sz w:val="44"/>
          <w:szCs w:val="44"/>
        </w:rPr>
        <w:t>公务接待管理制度</w:t>
      </w:r>
    </w:p>
    <w:p w:rsidR="001911AC" w:rsidRDefault="001911AC" w:rsidP="00315524">
      <w:pPr>
        <w:ind w:firstLineChars="200" w:firstLine="883"/>
        <w:jc w:val="center"/>
        <w:rPr>
          <w:rFonts w:ascii="Arial" w:hAnsi="Arial" w:cs="Arial" w:hint="eastAsia"/>
          <w:b/>
          <w:color w:val="333333"/>
          <w:sz w:val="44"/>
          <w:szCs w:val="44"/>
        </w:rPr>
      </w:pPr>
    </w:p>
    <w:p w:rsidR="00315524" w:rsidRDefault="00A375D8" w:rsidP="00315524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1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．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公务接待由</w:t>
      </w:r>
      <w:r w:rsidR="001911AC">
        <w:rPr>
          <w:rFonts w:ascii="仿宋_GB2312" w:eastAsia="仿宋_GB2312" w:hAnsi="Arial" w:cs="Arial" w:hint="eastAsia"/>
          <w:color w:val="333333"/>
          <w:sz w:val="32"/>
          <w:szCs w:val="32"/>
        </w:rPr>
        <w:t>校长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办公室统一扎口管理、统筹协调安排，分管</w:t>
      </w:r>
      <w:r w:rsidR="001911AC">
        <w:rPr>
          <w:rFonts w:ascii="仿宋_GB2312" w:eastAsia="仿宋_GB2312" w:hAnsi="Arial" w:cs="Arial" w:hint="eastAsia"/>
          <w:color w:val="333333"/>
          <w:sz w:val="32"/>
          <w:szCs w:val="32"/>
        </w:rPr>
        <w:t>校长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负责审批。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br/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 xml:space="preserve">    2.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市内公务来客一律实行</w:t>
      </w:r>
      <w:r w:rsidR="001911AC">
        <w:rPr>
          <w:rFonts w:ascii="仿宋_GB2312" w:eastAsia="仿宋_GB2312" w:hAnsi="Arial" w:cs="Arial" w:hint="eastAsia"/>
          <w:color w:val="333333"/>
          <w:sz w:val="32"/>
          <w:szCs w:val="32"/>
        </w:rPr>
        <w:t>学校食堂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工作餐制。各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部门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召开业务会议，应到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校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办公室开具《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江苏省口岸中学来客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就餐审批单》，由各处（室）负责人签字、办公室负责人审核后报分管领导批准。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全校性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会议由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校长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办公室统一安排。市外来客本着热情周到、对口接陪的原则，由相关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部门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接陪，其他无关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部门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和人员可以不陪。严格控制陪客人数，一般掌握在2—3人。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br/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 xml:space="preserve">   3.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公务接待要严格履行事前审批手续，由有关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部门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向分管领导汇报后，到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校长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办公室领取《</w:t>
      </w:r>
      <w:r w:rsidR="00FA17B5">
        <w:rPr>
          <w:rFonts w:ascii="仿宋_GB2312" w:eastAsia="仿宋_GB2312" w:hAnsi="Arial" w:cs="Arial" w:hint="eastAsia"/>
          <w:color w:val="333333"/>
          <w:sz w:val="32"/>
          <w:szCs w:val="32"/>
        </w:rPr>
        <w:t>公务接待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审批单》，经办公室初审后报分管领导批准。因特殊情况不能及时履行事前审批手续的，必须于事后两天内补办相关手续。</w:t>
      </w:r>
    </w:p>
    <w:p w:rsidR="00315524" w:rsidRDefault="00A375D8" w:rsidP="001911AC">
      <w:pPr>
        <w:ind w:firstLineChars="150" w:firstLine="48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4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．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所有公务招待费报销，必须“两单一票”（审批单、菜单、正式发票）齐全。</w:t>
      </w:r>
    </w:p>
    <w:p w:rsidR="00315524" w:rsidRDefault="00A375D8" w:rsidP="001911AC">
      <w:pPr>
        <w:ind w:firstLineChars="150" w:firstLine="48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5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．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严禁先斩后奏。对事先未履行审批手续，或事前未报告、事后也未及时补办相关手续，或“两单一票”不全的，不予核批。</w:t>
      </w:r>
    </w:p>
    <w:p w:rsidR="00FA17B5" w:rsidRDefault="00A375D8" w:rsidP="00315524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6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.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严格控制接待标准和总额。</w:t>
      </w:r>
    </w:p>
    <w:p w:rsidR="00000000" w:rsidRPr="00315524" w:rsidRDefault="001911AC" w:rsidP="00315524">
      <w:pPr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(</w:t>
      </w:r>
      <w:r w:rsidR="00FA17B5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1</w:t>
      </w: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)</w:t>
      </w: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餐费标准。</w:t>
      </w: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</w:p>
    <w:p w:rsidR="00000000" w:rsidRPr="00315524" w:rsidRDefault="00FA17B5" w:rsidP="00315524">
      <w:pPr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lastRenderedPageBreak/>
        <w:t>①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餐标规定。早餐，厅局级领导每人每餐不超过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30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元，厅局级以下人员每人每餐不超过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20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元；午餐和晚餐，厅局级领导每人每餐不超过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120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元，厅局级以下人员每人每餐不超过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100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元。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</w:p>
    <w:p w:rsidR="00000000" w:rsidRPr="00315524" w:rsidRDefault="00FA17B5" w:rsidP="00315524">
      <w:pPr>
        <w:ind w:firstLineChars="200" w:firstLine="640"/>
        <w:jc w:val="left"/>
        <w:rPr>
          <w:rFonts w:ascii="仿宋_GB2312" w:eastAsia="仿宋_GB2312" w:hAnsi="Arial" w:cs="Arial"/>
          <w:color w:val="333333"/>
          <w:sz w:val="32"/>
          <w:szCs w:val="32"/>
        </w:rPr>
      </w:pP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②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菜品规定。不超过六冷菜、六热菜、四点心（主食）、两个汤的标准，以当地家常菜为主，不上鱼翅、燕窝等高档菜肴。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</w:p>
    <w:p w:rsidR="00315524" w:rsidRDefault="00FA17B5" w:rsidP="00315524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③</w:t>
      </w:r>
      <w:r w:rsidR="001911AC" w:rsidRPr="00315524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烟酒规定。工作日午餐禁止饮酒，无论是午餐，还是晚餐，均不能上香烟和高档酒。</w:t>
      </w:r>
      <w:r w:rsidR="00A375D8"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根据省、市有关规定，除特殊情况外，中午接待客人一般不安排酒水。晚上接待必须使用酒水的，须到办公室登记领取，不允许使用酒店酒水。</w:t>
      </w:r>
    </w:p>
    <w:p w:rsidR="00000000" w:rsidRPr="00FD4947" w:rsidRDefault="001911AC" w:rsidP="00FD4947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(</w:t>
      </w:r>
      <w:r w:rsidR="00FD4947"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2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)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陪同人数。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</w:p>
    <w:p w:rsidR="00FD4947" w:rsidRPr="00FD4947" w:rsidRDefault="00FD4947" w:rsidP="00FD4947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  <w:r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泰州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市公务接待管理规定第十五条有着明确规定“接待对象在10人以内的，陪餐人数不得超过3人；超过10人的，陪餐人数不得超过接待对象人数的三分之一”。 </w:t>
      </w:r>
    </w:p>
    <w:p w:rsidR="00000000" w:rsidRPr="00FD4947" w:rsidRDefault="001911AC" w:rsidP="00FD4947">
      <w:pPr>
        <w:ind w:firstLineChars="196" w:firstLine="627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(</w:t>
      </w:r>
      <w:r w:rsidR="00FD4947"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3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)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酒水标准。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</w:p>
    <w:p w:rsidR="00FD4947" w:rsidRPr="00FD4947" w:rsidRDefault="00FD4947" w:rsidP="00FD4947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公务接待用酒应该把握不能存在高档酒，应当是地产酒，至于高档酒如何界定，目前也没有文件明确规定，对高档酒的理解要把握两点：一是价格不能高，二是不能用茅台、五粮液、梦之蓝等名牌酒。</w:t>
      </w:r>
    </w:p>
    <w:p w:rsidR="00000000" w:rsidRPr="00FD4947" w:rsidRDefault="001911AC" w:rsidP="001911AC">
      <w:pPr>
        <w:ind w:firstLineChars="200" w:firstLine="640"/>
        <w:jc w:val="lef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(</w:t>
      </w:r>
      <w:r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4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)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严禁用烟。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</w:p>
    <w:p w:rsidR="00FD4947" w:rsidRDefault="00FD4947" w:rsidP="00FD4947">
      <w:pPr>
        <w:ind w:firstLineChars="200" w:firstLine="640"/>
        <w:jc w:val="left"/>
        <w:rPr>
          <w:rFonts w:ascii="仿宋_GB2312" w:eastAsia="仿宋_GB2312" w:hAnsi="Arial" w:cs="Arial" w:hint="eastAsia"/>
          <w:bCs/>
          <w:color w:val="333333"/>
          <w:sz w:val="32"/>
          <w:szCs w:val="32"/>
        </w:rPr>
      </w:pP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公务接待不允许用烟，这是禁令之一，中央、省、市文</w:t>
      </w:r>
      <w:r w:rsidRPr="00FD4947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lastRenderedPageBreak/>
        <w:t>件说的非常明确。</w:t>
      </w:r>
    </w:p>
    <w:p w:rsidR="00000000" w:rsidRPr="001911AC" w:rsidRDefault="001911AC" w:rsidP="001911AC">
      <w:pPr>
        <w:ind w:firstLineChars="200" w:firstLine="640"/>
        <w:rPr>
          <w:rFonts w:ascii="仿宋_GB2312" w:eastAsia="仿宋_GB2312" w:hAnsi="Arial" w:cs="Arial"/>
          <w:bCs/>
          <w:color w:val="333333"/>
          <w:sz w:val="32"/>
          <w:szCs w:val="32"/>
        </w:rPr>
      </w:pP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(5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)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住宿标准。</w:t>
      </w:r>
      <w:r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泰州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市公务接待管理规定第十六条规定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“接待住宿应当严格执行差旅、会议管理有关规定，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一般安排在内部接待场所或定点宾馆，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不住豪华酒店、会所。接待单位不得超标准安排接待住房，住宿用房以标准间为主，接待省部级干部可以安排普通套间。住地不搞突击装修装饰，房间不摆放鲜花、高档生活用品和豪华家具等设施，不额外配发洗漱用品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”。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 xml:space="preserve"> 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住宿费标准。根据《泰州市市级机关差旅费管理办法》（泰财行【</w:t>
      </w:r>
      <w:r w:rsidRPr="001911AC">
        <w:rPr>
          <w:rFonts w:ascii="仿宋_GB2312" w:eastAsia="仿宋_GB2312" w:hAnsi="Arial" w:cs="Arial"/>
          <w:bCs/>
          <w:color w:val="333333"/>
          <w:sz w:val="32"/>
          <w:szCs w:val="32"/>
        </w:rPr>
        <w:t>2014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】</w:t>
      </w:r>
      <w:r w:rsidRPr="001911AC">
        <w:rPr>
          <w:rFonts w:ascii="仿宋_GB2312" w:eastAsia="仿宋_GB2312" w:hAnsi="Arial" w:cs="Arial"/>
          <w:bCs/>
          <w:color w:val="333333"/>
          <w:sz w:val="32"/>
          <w:szCs w:val="32"/>
        </w:rPr>
        <w:t>12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号）文件要求，江苏省内厅局级领导每人每天不超过</w:t>
      </w:r>
      <w:r w:rsidRPr="001911AC">
        <w:rPr>
          <w:rFonts w:ascii="仿宋_GB2312" w:eastAsia="仿宋_GB2312" w:hAnsi="Arial" w:cs="Arial"/>
          <w:bCs/>
          <w:color w:val="333333"/>
          <w:sz w:val="32"/>
          <w:szCs w:val="32"/>
        </w:rPr>
        <w:t>490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元，其他人员每人每天不超过</w:t>
      </w:r>
      <w:r w:rsidRPr="001911AC">
        <w:rPr>
          <w:rFonts w:ascii="仿宋_GB2312" w:eastAsia="仿宋_GB2312" w:hAnsi="Arial" w:cs="Arial"/>
          <w:bCs/>
          <w:color w:val="333333"/>
          <w:sz w:val="32"/>
          <w:szCs w:val="32"/>
        </w:rPr>
        <w:t>340</w:t>
      </w:r>
      <w:r w:rsidRPr="001911AC">
        <w:rPr>
          <w:rFonts w:ascii="仿宋_GB2312" w:eastAsia="仿宋_GB2312" w:hAnsi="Arial" w:cs="Arial" w:hint="eastAsia"/>
          <w:bCs/>
          <w:color w:val="333333"/>
          <w:sz w:val="32"/>
          <w:szCs w:val="32"/>
        </w:rPr>
        <w:t>元。出差到外省，住宿费标准有地区差异，请对照标准执行，防止超标报销。</w:t>
      </w:r>
      <w:r w:rsidRPr="001911AC">
        <w:rPr>
          <w:rFonts w:ascii="仿宋_GB2312" w:eastAsia="仿宋_GB2312" w:hAnsi="Arial" w:cs="Arial"/>
          <w:bCs/>
          <w:color w:val="333333"/>
          <w:sz w:val="32"/>
          <w:szCs w:val="32"/>
        </w:rPr>
        <w:t xml:space="preserve"> </w:t>
      </w:r>
    </w:p>
    <w:p w:rsidR="00245CFC" w:rsidRDefault="00A375D8" w:rsidP="00315524">
      <w:pPr>
        <w:ind w:firstLineChars="200" w:firstLine="640"/>
        <w:jc w:val="left"/>
        <w:rPr>
          <w:rFonts w:ascii="Arial" w:hAnsi="Arial" w:cs="Arial" w:hint="eastAsia"/>
          <w:color w:val="333333"/>
          <w:szCs w:val="21"/>
        </w:rPr>
      </w:pP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7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．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公务接待因特殊原因超出批准的限额的，事后要及时向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校长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办公室和分管领导说明情况，超出批准限额100元以上的，由分管领导向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校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长报告。不能说明超额正当理由或局领导未批准同意的，超出部分由经办人自行承担，从本人次月工资中扣除。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br/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 xml:space="preserve">     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8</w:t>
      </w:r>
      <w:r w:rsidR="00315524">
        <w:rPr>
          <w:rFonts w:ascii="仿宋_GB2312" w:eastAsia="仿宋_GB2312" w:hAnsi="Arial" w:cs="Arial" w:hint="eastAsia"/>
          <w:color w:val="333333"/>
          <w:sz w:val="32"/>
          <w:szCs w:val="32"/>
        </w:rPr>
        <w:t>.</w:t>
      </w:r>
      <w:r w:rsidRPr="00FA17B5">
        <w:rPr>
          <w:rFonts w:ascii="仿宋_GB2312" w:eastAsia="仿宋_GB2312" w:hAnsi="Arial" w:cs="Arial" w:hint="eastAsia"/>
          <w:color w:val="333333"/>
          <w:sz w:val="32"/>
          <w:szCs w:val="32"/>
        </w:rPr>
        <w:t>公务招待一般应到定点服务单位</w:t>
      </w:r>
      <w:r>
        <w:rPr>
          <w:rFonts w:ascii="Arial" w:hAnsi="Arial" w:cs="Arial"/>
          <w:color w:val="333333"/>
          <w:szCs w:val="21"/>
        </w:rPr>
        <w:t>。</w:t>
      </w:r>
    </w:p>
    <w:p w:rsidR="001911AC" w:rsidRDefault="001911AC" w:rsidP="00315524">
      <w:pPr>
        <w:ind w:firstLineChars="200" w:firstLine="640"/>
        <w:jc w:val="right"/>
        <w:rPr>
          <w:rFonts w:ascii="仿宋_GB2312" w:eastAsia="仿宋_GB2312" w:hAnsi="Arial" w:cs="Arial" w:hint="eastAsia"/>
          <w:color w:val="333333"/>
          <w:sz w:val="32"/>
          <w:szCs w:val="32"/>
        </w:rPr>
      </w:pPr>
    </w:p>
    <w:p w:rsidR="00315524" w:rsidRPr="00315524" w:rsidRDefault="00315524" w:rsidP="00315524">
      <w:pPr>
        <w:ind w:firstLineChars="200" w:firstLine="640"/>
        <w:jc w:val="right"/>
        <w:rPr>
          <w:rFonts w:ascii="仿宋_GB2312" w:eastAsia="仿宋_GB2312" w:hAnsi="Arial" w:cs="Arial" w:hint="eastAsia"/>
          <w:color w:val="333333"/>
          <w:sz w:val="32"/>
          <w:szCs w:val="32"/>
        </w:rPr>
      </w:pPr>
      <w:r w:rsidRPr="00315524">
        <w:rPr>
          <w:rFonts w:ascii="仿宋_GB2312" w:eastAsia="仿宋_GB2312" w:hAnsi="Arial" w:cs="Arial" w:hint="eastAsia"/>
          <w:color w:val="333333"/>
          <w:sz w:val="32"/>
          <w:szCs w:val="32"/>
        </w:rPr>
        <w:t>江苏省口岸中学校长室</w:t>
      </w:r>
    </w:p>
    <w:p w:rsidR="00315524" w:rsidRPr="00315524" w:rsidRDefault="00315524" w:rsidP="00315524">
      <w:pPr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315524">
        <w:rPr>
          <w:rFonts w:ascii="仿宋_GB2312" w:eastAsia="仿宋_GB2312" w:hAnsi="Arial" w:cs="Arial" w:hint="eastAsia"/>
          <w:color w:val="333333"/>
          <w:sz w:val="32"/>
          <w:szCs w:val="32"/>
        </w:rPr>
        <w:t>2015年12月23日</w:t>
      </w:r>
    </w:p>
    <w:sectPr w:rsidR="00315524" w:rsidRPr="00315524" w:rsidSect="0024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F6F"/>
    <w:multiLevelType w:val="hybridMultilevel"/>
    <w:tmpl w:val="79DC7FC0"/>
    <w:lvl w:ilvl="0" w:tplc="6FE0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0ABA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BCCA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F2CB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BED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861C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502D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478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567B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2141C"/>
    <w:multiLevelType w:val="hybridMultilevel"/>
    <w:tmpl w:val="3606CDF8"/>
    <w:lvl w:ilvl="0" w:tplc="487C0E1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7AF61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D06D3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0AE3B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9818A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4E2C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50E5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4C6CE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32E1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15D7B"/>
    <w:multiLevelType w:val="hybridMultilevel"/>
    <w:tmpl w:val="F3AA78FC"/>
    <w:lvl w:ilvl="0" w:tplc="E3FE36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308D0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7C3B0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0C44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EC54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B4D5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9814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B6A8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0CA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E1602"/>
    <w:multiLevelType w:val="hybridMultilevel"/>
    <w:tmpl w:val="E61ED1E4"/>
    <w:lvl w:ilvl="0" w:tplc="D54686B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4583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D4B78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0E06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8BAD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B8459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FAEF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98A22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522A7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1B5C1D"/>
    <w:multiLevelType w:val="hybridMultilevel"/>
    <w:tmpl w:val="242647F2"/>
    <w:lvl w:ilvl="0" w:tplc="6E46E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347B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9A87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D80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52FD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F449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565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480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0B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521A1F"/>
    <w:multiLevelType w:val="hybridMultilevel"/>
    <w:tmpl w:val="B6F672F6"/>
    <w:lvl w:ilvl="0" w:tplc="B6FEC81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CF8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58A1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CA83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C34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6AC5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3AC2D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62F73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023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DF2618"/>
    <w:multiLevelType w:val="hybridMultilevel"/>
    <w:tmpl w:val="2654C816"/>
    <w:lvl w:ilvl="0" w:tplc="AF06F8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3219E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D2BD4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AA42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F6EA6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58D6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FC9F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0AF00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FC723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75D8"/>
    <w:rsid w:val="00036FCE"/>
    <w:rsid w:val="001911AC"/>
    <w:rsid w:val="001E147C"/>
    <w:rsid w:val="00245CFC"/>
    <w:rsid w:val="00315524"/>
    <w:rsid w:val="00351889"/>
    <w:rsid w:val="00514960"/>
    <w:rsid w:val="00813269"/>
    <w:rsid w:val="009C4C67"/>
    <w:rsid w:val="00A375D8"/>
    <w:rsid w:val="00FA17B5"/>
    <w:rsid w:val="00FD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F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7B5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61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87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6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3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7986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6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91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3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7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4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1144</Characters>
  <Application>Microsoft Office Word</Application>
  <DocSecurity>0</DocSecurity>
  <Lines>9</Lines>
  <Paragraphs>2</Paragraphs>
  <ScaleCrop>false</ScaleCrop>
  <Company>workgroup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2015-12-19T03:09:00Z</dcterms:created>
  <dcterms:modified xsi:type="dcterms:W3CDTF">2015-12-23T02:11:00Z</dcterms:modified>
</cp:coreProperties>
</file>