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简体" w:hAnsi="Times New Roman" w:eastAsia="方正大标宋简体" w:cs="Times New Roman"/>
          <w:sz w:val="36"/>
          <w:szCs w:val="36"/>
        </w:rPr>
      </w:pPr>
    </w:p>
    <w:p>
      <w:pPr>
        <w:jc w:val="center"/>
        <w:rPr>
          <w:rFonts w:ascii="方正大标宋简体" w:hAnsi="Times New Roman" w:eastAsia="方正大标宋简体" w:cs="Times New Roman"/>
          <w:sz w:val="36"/>
          <w:szCs w:val="36"/>
        </w:rPr>
      </w:pPr>
      <w:bookmarkStart w:id="0" w:name="_GoBack"/>
      <w:bookmarkEnd w:id="0"/>
      <w:r>
        <w:rPr>
          <w:rFonts w:hint="eastAsia" w:ascii="方正大标宋简体" w:hAnsi="Times New Roman" w:eastAsia="方正大标宋简体" w:cs="Times New Roman"/>
          <w:sz w:val="36"/>
          <w:szCs w:val="36"/>
        </w:rPr>
        <w:t>江苏省口岸中学校园夜巡及周边安全管理制度</w:t>
      </w:r>
    </w:p>
    <w:p>
      <w:pPr>
        <w:widowControl/>
        <w:spacing w:after="150"/>
        <w:ind w:firstLine="480"/>
        <w:jc w:val="left"/>
        <w:rPr>
          <w:rFonts w:ascii="仿宋_GB2312" w:eastAsia="仿宋_GB2312" w:cs="Arial" w:hAnsiTheme="minorEastAsia"/>
          <w:b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b/>
          <w:color w:val="333333"/>
          <w:kern w:val="0"/>
          <w:sz w:val="28"/>
          <w:szCs w:val="28"/>
        </w:rPr>
        <w:t>一、夜间巡查制度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为了加强学校的安全保卫工作，做到校园24小时有人值班，特制定学校夜间巡查制度。</w:t>
      </w:r>
    </w:p>
    <w:p>
      <w:pPr>
        <w:widowControl/>
        <w:spacing w:after="15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（一）巡查时间：学校值班员从教职工下班开始到次日早上7时。</w:t>
      </w:r>
    </w:p>
    <w:p>
      <w:pPr>
        <w:widowControl/>
        <w:spacing w:after="15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（二）巡查内容：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1、清理放学后在校内玩耍、运动的学生。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2、将整个学校范围内的闲杂人员清理出校园。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3、检查全校范围内的门窗、水、电是否完好。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4、检查安全隐患。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5、对校园内的安全事故进行及时的处理。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6、做好学校夜间的防火防盗工作。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7、防止校内教职工发生人身财产安全事故。</w:t>
      </w:r>
    </w:p>
    <w:p>
      <w:pPr>
        <w:widowControl/>
        <w:spacing w:after="15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（三）巡查要求：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1、每日巡查要有登记，有汇报。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2、每晚巡查不得少于两次。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3、发现问题及时处理，不能处理的通知校内夜间安全负责人进行处理，或者通知学校有关人员或领导。</w:t>
      </w:r>
    </w:p>
    <w:p>
      <w:pPr>
        <w:widowControl/>
        <w:spacing w:after="150"/>
        <w:jc w:val="left"/>
        <w:rPr>
          <w:rFonts w:ascii="仿宋_GB2312" w:eastAsia="仿宋_GB2312" w:cs="Arial" w:hAnsiTheme="minorEastAsia"/>
          <w:b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b/>
          <w:color w:val="333333"/>
          <w:kern w:val="0"/>
          <w:sz w:val="28"/>
          <w:szCs w:val="28"/>
        </w:rPr>
        <w:t>二、学校周边环境安全治理制度</w:t>
      </w:r>
      <w:r>
        <w:rPr>
          <w:rFonts w:hint="eastAsia" w:eastAsia="仿宋_GB2312" w:cs="Arial" w:asciiTheme="minorEastAsia" w:hAnsiTheme="minorEastAsia"/>
          <w:b/>
          <w:color w:val="333333"/>
          <w:kern w:val="0"/>
          <w:sz w:val="28"/>
          <w:szCs w:val="28"/>
        </w:rPr>
        <w:t> </w:t>
      </w:r>
      <w:r>
        <w:rPr>
          <w:rFonts w:hint="eastAsia" w:ascii="仿宋_GB2312" w:eastAsia="仿宋_GB2312" w:cs="Arial" w:hAnsiTheme="minorEastAsia"/>
          <w:b/>
          <w:color w:val="333333"/>
          <w:kern w:val="0"/>
          <w:sz w:val="28"/>
          <w:szCs w:val="28"/>
        </w:rPr>
        <w:t xml:space="preserve"> 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 xml:space="preserve">1.学校周边环境治理涵盖师生人身、食品卫生、文化活动等方面，系综合性治理，应取得社会各界的广泛支持与通力配合。学校对周边环境应密切关注与监控。 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 xml:space="preserve">2.学校在做好内保工作的同时，重视学校周边环境的安全治理工作，主动联系辖区的派出所、办事处、工商管理、城管等部门共同抓好治理工作。 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 xml:space="preserve">3.值日人员除做好校内的巡视工作，还应注意对校园外附近环境的巡查，发现社会闲散人员对学生骚扰及各种事故，要针对不同情况及时报告“110”、“120”、“122”或附近派出所，保护学生的安全。 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4.每天放学前，教师要提醒学生，注意交通等各项安全。</w:t>
      </w:r>
    </w:p>
    <w:p>
      <w:pPr>
        <w:widowControl/>
        <w:spacing w:after="150"/>
        <w:ind w:firstLine="619" w:firstLineChars="221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 xml:space="preserve">5.要教育学生自觉遵守社会公德以及各类法规，维护社会公共秩序，敢于与坏人作斗争，并掌握正确的维护方式和方法，提高学生的自护能力。 </w:t>
      </w:r>
    </w:p>
    <w:p>
      <w:pPr>
        <w:spacing w:line="340" w:lineRule="exact"/>
        <w:ind w:firstLine="540" w:firstLineChars="180"/>
        <w:jc w:val="center"/>
        <w:rPr>
          <w:sz w:val="30"/>
          <w:szCs w:val="30"/>
        </w:rPr>
      </w:pPr>
    </w:p>
    <w:p>
      <w:pPr>
        <w:spacing w:line="340" w:lineRule="exact"/>
        <w:ind w:firstLine="540" w:firstLineChars="180"/>
        <w:jc w:val="center"/>
        <w:rPr>
          <w:sz w:val="30"/>
          <w:szCs w:val="30"/>
        </w:rPr>
      </w:pPr>
    </w:p>
    <w:p>
      <w:pPr>
        <w:spacing w:line="340" w:lineRule="exact"/>
        <w:ind w:firstLine="540" w:firstLineChars="180"/>
        <w:jc w:val="center"/>
        <w:rPr>
          <w:sz w:val="30"/>
          <w:szCs w:val="30"/>
        </w:rPr>
      </w:pPr>
    </w:p>
    <w:p>
      <w:pPr>
        <w:spacing w:line="340" w:lineRule="exact"/>
        <w:ind w:firstLine="540" w:firstLineChars="180"/>
        <w:jc w:val="center"/>
        <w:rPr>
          <w:sz w:val="30"/>
          <w:szCs w:val="30"/>
        </w:rPr>
      </w:pPr>
    </w:p>
    <w:p>
      <w:pPr>
        <w:spacing w:line="340" w:lineRule="exact"/>
        <w:ind w:firstLine="540" w:firstLineChars="180"/>
        <w:jc w:val="center"/>
        <w:rPr>
          <w:sz w:val="30"/>
          <w:szCs w:val="30"/>
        </w:rPr>
      </w:pPr>
    </w:p>
    <w:p>
      <w:pPr>
        <w:spacing w:line="340" w:lineRule="exact"/>
        <w:ind w:firstLine="540" w:firstLineChars="180"/>
        <w:jc w:val="center"/>
        <w:rPr>
          <w:sz w:val="30"/>
          <w:szCs w:val="30"/>
        </w:rPr>
      </w:pPr>
    </w:p>
    <w:p>
      <w:pPr>
        <w:spacing w:line="340" w:lineRule="exact"/>
        <w:ind w:firstLine="540" w:firstLineChars="180"/>
        <w:jc w:val="center"/>
        <w:rPr>
          <w:sz w:val="30"/>
          <w:szCs w:val="30"/>
        </w:rPr>
      </w:pPr>
    </w:p>
    <w:p>
      <w:pPr>
        <w:spacing w:line="340" w:lineRule="exact"/>
        <w:ind w:firstLine="540" w:firstLineChars="180"/>
        <w:jc w:val="center"/>
        <w:rPr>
          <w:sz w:val="30"/>
          <w:szCs w:val="30"/>
        </w:rPr>
      </w:pPr>
    </w:p>
    <w:p>
      <w:pPr>
        <w:spacing w:line="340" w:lineRule="exact"/>
        <w:ind w:firstLine="540" w:firstLineChars="180"/>
        <w:jc w:val="center"/>
        <w:rPr>
          <w:sz w:val="30"/>
          <w:szCs w:val="30"/>
        </w:rPr>
      </w:pPr>
    </w:p>
    <w:p>
      <w:pPr>
        <w:rPr>
          <w:rFonts w:ascii="仿宋_GB2312" w:eastAsia="仿宋_GB2312" w:hAnsiTheme="minorEastAsia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2360610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33B6"/>
    <w:rsid w:val="0003312A"/>
    <w:rsid w:val="00053BDA"/>
    <w:rsid w:val="000F6B5B"/>
    <w:rsid w:val="00195598"/>
    <w:rsid w:val="0027548A"/>
    <w:rsid w:val="00470383"/>
    <w:rsid w:val="0047125A"/>
    <w:rsid w:val="00662D88"/>
    <w:rsid w:val="00947A96"/>
    <w:rsid w:val="009A0770"/>
    <w:rsid w:val="00A033B6"/>
    <w:rsid w:val="00F85DB2"/>
    <w:rsid w:val="00FA5402"/>
    <w:rsid w:val="708159E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102</Words>
  <Characters>582</Characters>
  <Lines>4</Lines>
  <Paragraphs>1</Paragraphs>
  <TotalTime>0</TotalTime>
  <ScaleCrop>false</ScaleCrop>
  <LinksUpToDate>false</LinksUpToDate>
  <CharactersWithSpaces>683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2013-09-03T06:53:00Z</dcterms:created>
  <dc:creator>Microsoft.com</dc:creator>
  <cp:lastModifiedBy>Administrator</cp:lastModifiedBy>
  <dcterms:modified xsi:type="dcterms:W3CDTF">2017-03-15T01:59:56Z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